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Обзор практики применения законодательства Российской Федерации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противодействии коррупции по вопросам предотвращения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урегулирования конфликта интересов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органах местного самоуправления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Краснодарском крае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обзор подготовлен по итогам обобщения результатов мониторинга применения мер по предотвращению и урегулированию конфликта интересов в органах местного самоуправления муниципальных образований Краснодарского края, в том числе решений соответствующих комиссий по соблюдению требований к служебному поведению и урегулированию конфликта интересов (далее – комиссии).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Антикоррупционным законодательством для отдельных категорий лиц установлена обязанность принимать меры по предотвращению и урегулированию конфликта интересов, неисполнение которой является основанием для увольнения в связи с утратой доверия.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Учитывая, что конфликт интересов является оценочной категорией, необходимо уделять существенное внимание вопросам квалификации ситуации в качестве конфликта интересов самими служащими. </w:t>
      </w:r>
      <w:r>
        <w:rPr>
          <w:rFonts w:ascii="Times New Roman" w:hAnsi="Times New Roman"/>
          <w:sz w:val="28"/>
          <w:szCs w:val="28"/>
        </w:rPr>
        <w:t xml:space="preserve">Анализ правоприменительной практики показывает, что зачастую данные лица не всегда правильно оценивают ту или иную возникающую ситуацию, в связи с чем не принимают должных мер по предотвращению и урегулированию конфликта интересов.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Настоящий обзор рекомендуется довести до сведения служащих в целях иллюстрации возможных ситуаций.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  <w:t>Ситуация 1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Гражданин установил нестационарный торговый объект без согласия собственника земельного участка – администрации сельского поселения.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решением суда гражданину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надлежало произвести демонтаж указанного нестационарного объекта. Данное требование им не исполнено.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дальнейшем данный гражданин принят на муниципальную службу в администрацию сельского поселения, где замещал должность специалиста </w:t>
      </w:r>
      <w:r>
        <w:rPr>
          <w:rFonts w:ascii="Times New Roman" w:hAnsi="Times New Roman"/>
          <w:sz w:val="28"/>
          <w:szCs w:val="28"/>
        </w:rPr>
        <w:t>в отделе имущественных и правовых отношений (далее – специалист).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число обязанностей специалиста входило обеспечение контроля за законностью размещения объектов торговли.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замещении должности муниципальной службы специалист принял к рассмотрению и исполнению поступившее в орган местного самоуправления постановление судебного пристава-исполнителя об окончании исполнительного производства, которое в дальнейшем было им утеряно. Совершенные муниципальным служащим действия направлены на воспрепятствование исполнению решения суда, в связи с чем незаконно возведенный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нестационарный объект, принадлежащий служащему и используемый для торговой деятельности, не демонтирован. Уведомление о личной заинтересованности специалистом направлено не было.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  <w:u w:val="single"/>
        </w:rPr>
      </w:pPr>
      <w:r>
        <w:rPr>
          <w:rFonts w:eastAsia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  <w:u w:val="single"/>
        </w:rPr>
      </w:pPr>
      <w:r>
        <w:rPr>
          <w:rFonts w:eastAsia="Times New Roman" w:ascii="Times New Roman" w:hAnsi="Times New Roman"/>
          <w:b/>
          <w:sz w:val="28"/>
          <w:szCs w:val="28"/>
          <w:u w:val="single"/>
        </w:rPr>
        <w:t>Комментарий: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На служащих, помимо обязанности принимать меры по предотвращению и урегулированию конфликта интересов также распространяется обязанность уведомлять работодателя о возникновении личной заинтересованности, которая приводит или может привести к конфликту интересов. Данные обязанности являются "самостоятельными", в связи с чем требуют их отдельного исполнения.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Вышеуказанная ситуация рассматривалась на комиссии. По итогам заседания комиссии признано, что служащим не исполнена обязанность по предотвращению и урегулированию конфликта интересов, стороной которого он является, главе администрации сельского поселения рекомендовано применить к служащему</w:t>
      </w:r>
      <w:r>
        <w:rPr>
          <w:rFonts w:ascii="Times New Roman" w:hAnsi="Times New Roman"/>
          <w:sz w:val="28"/>
          <w:szCs w:val="28"/>
        </w:rPr>
        <w:t xml:space="preserve"> меру ответственности в виде увольнения в связи с утратой доверия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. Глава администрации сельского поселения поддержал решение комиссии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  <w:t xml:space="preserve">Ситуация 2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управление имущественных отношений администрации муниципального образования обратился сын заместителя главы администрации муниципального образования с заявлением о заключении соглашения о перераспределении земельного участка, находящегося в муниципальной собственности, с целью использования для личного подсобного хозяйства (далее – заявление). При этом управление имущественных отношений является структурным подразделением администрации муниципального образования, которое координирует и курирует заместитель главы администрации муниципального образования (отец заявителя).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 целью предотвращения конфликта интересов муниципальным служащим направлено уведомление о возможности возникновения конфликта интересов.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  <w:u w:val="single"/>
        </w:rPr>
      </w:pPr>
      <w:r>
        <w:rPr>
          <w:rFonts w:eastAsia="Times New Roman" w:ascii="Times New Roman" w:hAnsi="Times New Roman"/>
          <w:b/>
          <w:sz w:val="28"/>
          <w:szCs w:val="28"/>
          <w:u w:val="single"/>
        </w:rPr>
        <w:t>Комментарий: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заседания комиссии признано, что служащий исполнил обязанность по уведомлению представителя нанимателя о личной заинтересованности при исполнении служебных обязанностей, которая могла привести к конфликту интересов, как только ему стало об этом известно.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Предотвращение и урегулирование конфликта интересов осуществлялось путем отвода, 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рассмотрении данного заявления участвовал другой заместитель главы администрации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  <w:t>Ситуация 3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проверки законодательства о противодействии коррупции и бюджетного законодательства установлено, что главой поселения при наличии конфликта интересов со своим супругом, работающим под ее руководством в качестве водителя, выплачены премии в размере от 47 до 434 процентов должностного оклада, заключено 12 муниципальных контрактов на уборку территории, принят нормативный правовой акт, которым фонд оплаты труда для ее супруга установлен в размере, кратно превышающем выплаты иных работников, допущено укрывательство нарушений закона, выразившихся в фальсификации документов первичного бухгалтерского учета об использовании служебного автомобиля во внеслужебных целях, не урегулирован конфликт интересов.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адрес представительного органа сельского поселения направлено представление, в котором поставлен вопрос об отставке главы сельского поселения в связи с допущенными ею грубыми нарушениями закона. Однако представительным органом сельского поселения вопрос об удалении главы поселения в отставку не рассмотрен.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последствии по результатам рассмотрения представления прокурора решением представительного органа сельского поселения отказано в досрочном прекращении полномочий главы сельского поселения. При этом представительным органом сельского поселения принято решение о досрочном прекращении полномочий главы поселения по собственному желанию.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  <w:u w:val="single"/>
        </w:rPr>
      </w:pPr>
      <w:r>
        <w:rPr>
          <w:rFonts w:eastAsia="Times New Roman" w:ascii="Times New Roman" w:hAnsi="Times New Roman"/>
          <w:b/>
          <w:sz w:val="28"/>
          <w:szCs w:val="28"/>
          <w:u w:val="single"/>
        </w:rPr>
        <w:t>Комментарий: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суда глава муниципального образования удален в отставку в связи с несоблюдением ограничений, </w:t>
      </w:r>
      <w:r>
        <w:rPr>
          <w:rFonts w:ascii="Times New Roman" w:hAnsi="Times New Roman"/>
          <w:color w:val="000000" w:themeColor="text1"/>
          <w:sz w:val="28"/>
          <w:szCs w:val="28"/>
        </w:rPr>
        <w:t>запретов, неисполнение обязанностей</w:t>
      </w:r>
      <w:r>
        <w:rPr>
          <w:rFonts w:ascii="Times New Roman" w:hAnsi="Times New Roman"/>
          <w:sz w:val="28"/>
          <w:szCs w:val="28"/>
        </w:rPr>
        <w:t xml:space="preserve"> (п. 4 ч. 2 ст. 74.1 Федерального закона от 06.10.2003 № 131-ФЗ "Об общих принципах организации местного самоуправления в Российской Федерации").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  <w:t>Ситуация 4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служащий, член комиссии по принятию решения о предоставлении субсидий, участвуя в процедуре рассмотрения заявлений на получение и перечисление субсидий, а также, являясь заместителем председателя комиссии по вопросам финансирования муниципальных учреждений, находящихся в ведении органа администрации, направил руководителю органа администрации уведомление о возможном </w:t>
      </w:r>
      <w:r>
        <w:rPr>
          <w:rFonts w:eastAsia="Times New Roman" w:ascii="Times New Roman" w:hAnsi="Times New Roman"/>
          <w:sz w:val="28"/>
          <w:szCs w:val="28"/>
        </w:rPr>
        <w:t xml:space="preserve">возникновении конфликта интересов, </w:t>
      </w:r>
      <w:r>
        <w:rPr>
          <w:rFonts w:ascii="Times New Roman" w:hAnsi="Times New Roman"/>
          <w:sz w:val="28"/>
          <w:szCs w:val="28"/>
        </w:rPr>
        <w:t>поскольку его дочь является индивидуальным предпринимателем и осуществляет образовательную деятельность, по которой предоставляются субсидии из местного бюджета (бюджета муниципального образования).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во избежание возникновения личной заинтересованности, которая может привести к конфликту интересов, муниципальным служащим на имя председателей комиссии по принятию решений о предоставлении субсидий и комиссии по финансированию муниципальных учреждений направлено заявление о невозможности участвовать в работе комиссий при рассмотрении вопросов, связанных с предоставлением субсидий дочери.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  <w:u w:val="single"/>
        </w:rPr>
      </w:pPr>
      <w:r>
        <w:rPr>
          <w:rFonts w:eastAsia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  <w:u w:val="single"/>
        </w:rPr>
      </w:pPr>
      <w:r>
        <w:rPr>
          <w:rFonts w:eastAsia="Times New Roman" w:ascii="Times New Roman" w:hAnsi="Times New Roman"/>
          <w:b/>
          <w:sz w:val="28"/>
          <w:szCs w:val="28"/>
          <w:u w:val="single"/>
        </w:rPr>
        <w:t>Комментарий: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решила признать, что при исполнении муниципальным служащим должностных обязанностей личная заинтересованность может привести к конфликту интересов, и рекомендовала руководителю органа администрации отстранить муниципального служащего от принятия решений о выделении субсидий ее дочери. Муниципальный служащий исключен из составов упомянутых комиссий.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  <w:t>Ситуация 5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проверки, проведенной на основании информации органов прокуратуры установлено, что муниципальным служащим не были соблюдены требования о предотвращении или об урегулировании конфликта интересов при замещении им должности муниципальной службы.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распорядительным актом муниципальный служащий являлся заместителем председателя аттестационной комиссии органов местного самоуправления муниципального образования и участвовал в проведении аттестации в отношении своей супруги, замещающей в администрации должность муниципальной службы.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Применена мера ответственности в виде выговора.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  <w:u w:val="single"/>
        </w:rPr>
      </w:pPr>
      <w:r>
        <w:rPr>
          <w:rFonts w:eastAsia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  <w:u w:val="single"/>
        </w:rPr>
      </w:pPr>
      <w:r>
        <w:rPr>
          <w:rFonts w:eastAsia="Times New Roman" w:ascii="Times New Roman" w:hAnsi="Times New Roman"/>
          <w:b/>
          <w:sz w:val="28"/>
          <w:szCs w:val="28"/>
          <w:u w:val="single"/>
        </w:rPr>
        <w:t>Комментарий: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Комиссией рекомендовано главе муниципального образования рассмотреть вопрос о применении к муниципальному служащему меры ответственности в виде выговора, а также указать ему на недопустимость нарушения требований к служебному поведению и требований об урегулировании конфликта интересов.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  <w:t>Ситуация 6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период временного исполнения обязанностей руководителя муниципальным служащим подписан государственный контракт по итогам проведенного аукциона в электронном виде, победителем в котором выступил родственник данного служащего.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о личной заинтересованности направлено не было.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  <w:u w:val="single"/>
        </w:rPr>
      </w:pPr>
      <w:r>
        <w:rPr>
          <w:rFonts w:eastAsia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  <w:u w:val="single"/>
        </w:rPr>
      </w:pPr>
      <w:r>
        <w:rPr>
          <w:rFonts w:eastAsia="Times New Roman" w:ascii="Times New Roman" w:hAnsi="Times New Roman"/>
          <w:b/>
          <w:sz w:val="28"/>
          <w:szCs w:val="28"/>
          <w:u w:val="single"/>
        </w:rPr>
        <w:t>Комментарий: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Рассмотреть вопрос по существу и привлечь к ответственности не представлялось возможным в связи с увольнением муниципального служащего в инициативном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 xml:space="preserve"> порядке.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  <w:t>Ситуация 7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ходе проверочных мероприятий выявлен факт возникновения личной заинтересованности в связи с получением супругом муниципального служащего земельного участка в аренду.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Муниципальный служащий способствовал получению своим супругом преимущественного права на заключение договора аренды земельного участка. При опубликовании информации на официальном сайте органа местного самоуправления не была размещена схема расположения предполагаемого к предоставлению участка, что не позволило иным лицам, кроме супруга, ознакомиться с его местоположением.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Уведомление о личной заинтересованности направлено не было. </w:t>
      </w:r>
      <w:r>
        <w:rPr>
          <w:rFonts w:ascii="Times New Roman" w:hAnsi="Times New Roman"/>
          <w:bCs/>
          <w:sz w:val="28"/>
          <w:szCs w:val="28"/>
        </w:rPr>
        <w:t>Меры по предотвращению конфликта интересов не принимались.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  <w:u w:val="single"/>
        </w:rPr>
      </w:pPr>
      <w:r>
        <w:rPr>
          <w:rFonts w:eastAsia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  <w:u w:val="single"/>
        </w:rPr>
      </w:pPr>
      <w:r>
        <w:rPr>
          <w:rFonts w:eastAsia="Times New Roman" w:ascii="Times New Roman" w:hAnsi="Times New Roman"/>
          <w:b/>
          <w:sz w:val="28"/>
          <w:szCs w:val="28"/>
          <w:u w:val="single"/>
        </w:rPr>
        <w:t>Комментарий: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отношении муниципального служащего применена мера ответственности в виде увольнения в связи с утратой доверия.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  <w:t>Ситуация 8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служащий (сотрудник правового отдела органа местного самоуправления) является родственником адвоката, который выступает по уголовному делу, потерпевшим в котором признан орган местного самоуправления.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должностные обязанности муниципального служащего входит представление интересов органа местного самоуправления в судах.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Муниципальным служащим направлено уведомление о возможности возникновения конфликта интересов.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/>
          <w:sz w:val="28"/>
          <w:szCs w:val="28"/>
          <w:u w:val="single"/>
        </w:rPr>
      </w:pPr>
      <w:r>
        <w:rPr>
          <w:rFonts w:eastAsia="Times New Roman" w:ascii="Times New Roman" w:hAnsi="Times New Roman"/>
          <w:b/>
          <w:sz w:val="28"/>
          <w:szCs w:val="28"/>
          <w:u w:val="single"/>
        </w:rPr>
        <w:t>Комментарий: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Комиссией рекомендовано не выдавать данному муниципальному служащему доверенности на представление интересов администрации в судах всех уровней по рассматриваемому делу, а также введение указанного дела поручить другому работнику.</w:t>
      </w:r>
    </w:p>
    <w:sectPr>
      <w:headerReference w:type="default" r:id="rId2"/>
      <w:type w:val="nextPage"/>
      <w:pgSz w:w="11906" w:h="16838"/>
      <w:pgMar w:left="1701" w:right="567" w:header="709" w:top="964" w:footer="0" w:bottom="96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sz w:val="24"/>
        <w:szCs w:val="24"/>
        <w:rFonts w:ascii="Times New Roman" w:hAnsi="Times New Roman"/>
      </w:rPr>
      <w:instrText> PAGE </w:instrText>
    </w:r>
    <w:r>
      <w:rPr>
        <w:sz w:val="24"/>
        <w:szCs w:val="24"/>
        <w:rFonts w:ascii="Times New Roman" w:hAnsi="Times New Roman"/>
      </w:rPr>
      <w:fldChar w:fldCharType="separate"/>
    </w:r>
    <w:r>
      <w:rPr>
        <w:sz w:val="24"/>
        <w:szCs w:val="24"/>
        <w:rFonts w:ascii="Times New Roman" w:hAnsi="Times New Roman"/>
      </w:rPr>
      <w:t>5</w:t>
    </w:r>
    <w:r>
      <w:rPr>
        <w:sz w:val="24"/>
        <w:szCs w:val="24"/>
        <w:rFonts w:ascii="Times New Roman" w:hAnsi="Times New Roman"/>
      </w:rPr>
      <w:fldChar w:fldCharType="end"/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86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a3"/>
    <w:uiPriority w:val="99"/>
    <w:semiHidden/>
    <w:qFormat/>
    <w:rsid w:val="0018600b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466b1c"/>
    <w:rPr/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466b1c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860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7"/>
    <w:uiPriority w:val="99"/>
    <w:unhideWhenUsed/>
    <w:rsid w:val="00466b1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9"/>
    <w:uiPriority w:val="99"/>
    <w:unhideWhenUsed/>
    <w:rsid w:val="00466b1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bc6d63"/>
    <w:pPr>
      <w:widowControl w:val="false"/>
      <w:bidi w:val="0"/>
      <w:spacing w:before="0" w:after="0"/>
      <w:ind w:firstLine="720"/>
      <w:jc w:val="left"/>
    </w:pPr>
    <w:rPr>
      <w:rFonts w:ascii="Arial" w:hAnsi="Arial" w:eastAsia="Arial Unicode MS" w:cs="Arial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18600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da5d52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398EA-E40C-43A7-97F6-D593CD43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Application>LibreOffice/7.1.1.2$Windows_X86_64 LibreOffice_project/fe0b08f4af1bacafe4c7ecc87ce55bb426164676</Application>
  <AppVersion>15.0000</AppVersion>
  <Pages>5</Pages>
  <Words>1196</Words>
  <Characters>9259</Characters>
  <CharactersWithSpaces>10406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Файлы документов</cp:category>
  <dcterms:created xsi:type="dcterms:W3CDTF">2021-06-29T15:22:00Z</dcterms:created>
  <dc:creator>ЭОС</dc:creator>
  <dc:description/>
  <dc:language>ru-RU</dc:language>
  <cp:lastModifiedBy/>
  <cp:lastPrinted>2022-03-22T06:46:00Z</cp:lastPrinted>
  <dcterms:modified xsi:type="dcterms:W3CDTF">2022-10-11T14:36:09Z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